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BA" w:rsidRPr="00A355DC" w:rsidRDefault="00A355DC">
      <w:pPr>
        <w:pStyle w:val="Telotextu"/>
        <w:jc w:val="both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</w:t>
      </w:r>
      <w:r w:rsidRPr="00B17C2E">
        <w:rPr>
          <w:b/>
          <w:highlight w:val="yellow"/>
        </w:rPr>
        <w:t>NÁVRH</w:t>
      </w:r>
    </w:p>
    <w:p w:rsidR="002A10BA" w:rsidRDefault="002A10BA">
      <w:pPr>
        <w:pStyle w:val="Telotextu"/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A10BA" w:rsidRDefault="002A10BA">
      <w:pPr>
        <w:pStyle w:val="Telotextu"/>
        <w:jc w:val="both"/>
      </w:pPr>
      <w:r>
        <w:tab/>
      </w:r>
      <w:r>
        <w:tab/>
      </w:r>
      <w:r>
        <w:tab/>
      </w:r>
      <w:r>
        <w:tab/>
      </w:r>
    </w:p>
    <w:p w:rsidR="002A10BA" w:rsidRDefault="002A10BA">
      <w:pPr>
        <w:pStyle w:val="Telotextu"/>
        <w:jc w:val="both"/>
      </w:pPr>
    </w:p>
    <w:p w:rsidR="00AB6F44" w:rsidRDefault="002A10BA" w:rsidP="00AB6F44">
      <w:pPr>
        <w:pStyle w:val="Telotextu"/>
        <w:rPr>
          <w:sz w:val="22"/>
        </w:rPr>
      </w:pPr>
      <w:r>
        <w:rPr>
          <w:sz w:val="22"/>
        </w:rPr>
        <w:tab/>
        <w:t>Obecné  zastupiteľstvo v Malej Čiernej v zmysle zákona 369/1990 Zb. o obecnom zriadení v</w:t>
      </w:r>
      <w:r w:rsidR="00AB6F44">
        <w:rPr>
          <w:sz w:val="22"/>
        </w:rPr>
        <w:t xml:space="preserve"> </w:t>
      </w:r>
      <w:r>
        <w:rPr>
          <w:sz w:val="22"/>
        </w:rPr>
        <w:t xml:space="preserve">znení neskorších zmien a doplnkov </w:t>
      </w:r>
      <w:r>
        <w:rPr>
          <w:b/>
          <w:sz w:val="22"/>
        </w:rPr>
        <w:t>vydáva</w:t>
      </w:r>
      <w:r>
        <w:rPr>
          <w:sz w:val="22"/>
        </w:rPr>
        <w:t xml:space="preserve">  toto Všeobecne záväzné nariadenie obce Malá Čierna </w:t>
      </w:r>
    </w:p>
    <w:p w:rsidR="002A10BA" w:rsidRDefault="00AB6F44" w:rsidP="00AB6F44">
      <w:pPr>
        <w:pStyle w:val="Telotextu"/>
      </w:pPr>
      <w:r>
        <w:rPr>
          <w:sz w:val="22"/>
        </w:rPr>
        <w:t>č</w:t>
      </w:r>
      <w:r w:rsidR="002A10BA">
        <w:rPr>
          <w:sz w:val="22"/>
        </w:rPr>
        <w:t xml:space="preserve"> </w:t>
      </w:r>
      <w:r>
        <w:rPr>
          <w:sz w:val="22"/>
        </w:rPr>
        <w:t xml:space="preserve">3/2022 </w:t>
      </w:r>
      <w:r w:rsidR="002A10BA">
        <w:rPr>
          <w:sz w:val="22"/>
        </w:rPr>
        <w:t xml:space="preserve">o poskytovaní pohrebných služieb a prevádzkovaní pohrebiska v obci Malá </w:t>
      </w:r>
      <w:r>
        <w:rPr>
          <w:sz w:val="22"/>
        </w:rPr>
        <w:t>Č</w:t>
      </w:r>
      <w:r w:rsidR="002A10BA">
        <w:rPr>
          <w:sz w:val="22"/>
        </w:rPr>
        <w:t>ierna.</w:t>
      </w:r>
    </w:p>
    <w:p w:rsidR="002A10BA" w:rsidRDefault="002A10BA">
      <w:pPr>
        <w:pStyle w:val="Telotextu"/>
        <w:jc w:val="both"/>
      </w:pPr>
    </w:p>
    <w:p w:rsidR="00AD49DE" w:rsidRDefault="002A10BA" w:rsidP="00AD49DE">
      <w:pPr>
        <w:pStyle w:val="Telotextu"/>
        <w:jc w:val="both"/>
      </w:pPr>
      <w:r>
        <w:rPr>
          <w:b/>
          <w:sz w:val="32"/>
        </w:rPr>
        <w:t xml:space="preserve">              Všeobecné záväzné nariadenie</w:t>
      </w:r>
      <w:r w:rsidR="00AD49DE">
        <w:rPr>
          <w:b/>
          <w:sz w:val="32"/>
        </w:rPr>
        <w:t xml:space="preserve"> č.</w:t>
      </w:r>
      <w:r w:rsidR="00AB6F44">
        <w:rPr>
          <w:b/>
          <w:sz w:val="32"/>
        </w:rPr>
        <w:t>3/2022</w:t>
      </w:r>
    </w:p>
    <w:p w:rsidR="002A10BA" w:rsidRDefault="002A10BA">
      <w:pPr>
        <w:pStyle w:val="Telotextu"/>
        <w:jc w:val="both"/>
        <w:rPr>
          <w:b/>
          <w:sz w:val="32"/>
        </w:rPr>
      </w:pPr>
    </w:p>
    <w:p w:rsidR="002A10BA" w:rsidRDefault="00AD49DE" w:rsidP="00AD49DE">
      <w:pPr>
        <w:pStyle w:val="Telotextu"/>
      </w:pPr>
      <w:r>
        <w:rPr>
          <w:b/>
          <w:sz w:val="32"/>
        </w:rPr>
        <w:t xml:space="preserve">o </w:t>
      </w:r>
      <w:r w:rsidR="002A10BA">
        <w:rPr>
          <w:b/>
          <w:sz w:val="32"/>
        </w:rPr>
        <w:t xml:space="preserve">poskytovaní pohrebných služieb a prevádzkovaní </w:t>
      </w:r>
      <w:r>
        <w:rPr>
          <w:b/>
          <w:sz w:val="32"/>
        </w:rPr>
        <w:t>p</w:t>
      </w:r>
      <w:r w:rsidR="002A10BA">
        <w:rPr>
          <w:b/>
          <w:sz w:val="32"/>
        </w:rPr>
        <w:t xml:space="preserve">ohrebiska                                          v obci Malá Čierna </w:t>
      </w:r>
    </w:p>
    <w:p w:rsidR="002A10BA" w:rsidRDefault="002A10BA">
      <w:pPr>
        <w:pStyle w:val="Telotextu"/>
        <w:jc w:val="both"/>
      </w:pPr>
      <w:r>
        <w:rPr>
          <w:b/>
          <w:sz w:val="32"/>
        </w:rPr>
        <w:t xml:space="preserve">                                                      </w:t>
      </w:r>
    </w:p>
    <w:p w:rsidR="002A10BA" w:rsidRDefault="002A10BA">
      <w:pPr>
        <w:pStyle w:val="Telotextu"/>
        <w:jc w:val="center"/>
      </w:pPr>
      <w:r>
        <w:rPr>
          <w:b/>
          <w:sz w:val="22"/>
        </w:rPr>
        <w:t>Článok I.</w:t>
      </w:r>
    </w:p>
    <w:p w:rsidR="002A10BA" w:rsidRDefault="002A10BA">
      <w:pPr>
        <w:pStyle w:val="Telotextu"/>
        <w:jc w:val="center"/>
      </w:pPr>
      <w:r>
        <w:rPr>
          <w:b/>
          <w:sz w:val="22"/>
        </w:rPr>
        <w:t>Základné ustanovenia a pojmy</w:t>
      </w:r>
    </w:p>
    <w:p w:rsidR="002A10BA" w:rsidRDefault="002A10BA">
      <w:pPr>
        <w:pStyle w:val="Telotextu"/>
        <w:jc w:val="center"/>
      </w:pPr>
    </w:p>
    <w:p w:rsidR="002A10BA" w:rsidRDefault="002A10BA">
      <w:pPr>
        <w:pStyle w:val="Telotextu"/>
        <w:jc w:val="center"/>
      </w:pPr>
      <w:r>
        <w:rPr>
          <w:b/>
          <w:sz w:val="22"/>
        </w:rPr>
        <w:t>§ 1.</w:t>
      </w:r>
    </w:p>
    <w:p w:rsidR="002A10BA" w:rsidRDefault="002A10BA">
      <w:pPr>
        <w:pStyle w:val="Telotextu"/>
        <w:jc w:val="center"/>
      </w:pPr>
    </w:p>
    <w:p w:rsidR="002A10BA" w:rsidRDefault="002A10BA">
      <w:pPr>
        <w:pStyle w:val="Telotextu"/>
        <w:numPr>
          <w:ilvl w:val="0"/>
          <w:numId w:val="15"/>
        </w:numPr>
        <w:tabs>
          <w:tab w:val="left" w:pos="360"/>
        </w:tabs>
        <w:jc w:val="both"/>
      </w:pPr>
      <w:r>
        <w:rPr>
          <w:sz w:val="22"/>
        </w:rPr>
        <w:t>Toto všeobecne záväzné nariadenie /ďalej len nariadenie/  upravuje podmienky poskytovania pohrebných služieb, podmienky prevádzkovania pohrebiska, práva a povinnosti občanov v súlade so zákonom č. 470/2005 Z.z. o pohrebníctve.</w:t>
      </w:r>
    </w:p>
    <w:p w:rsidR="002A10BA" w:rsidRDefault="002A10BA">
      <w:pPr>
        <w:pStyle w:val="Telotextu"/>
        <w:jc w:val="center"/>
      </w:pPr>
    </w:p>
    <w:p w:rsidR="002A10BA" w:rsidRDefault="002A10BA">
      <w:pPr>
        <w:pStyle w:val="Telotextu"/>
        <w:jc w:val="center"/>
      </w:pPr>
      <w:r>
        <w:rPr>
          <w:b/>
          <w:sz w:val="22"/>
        </w:rPr>
        <w:t>§ 2.</w:t>
      </w:r>
    </w:p>
    <w:p w:rsidR="002A10BA" w:rsidRDefault="002A10BA">
      <w:pPr>
        <w:pStyle w:val="Telotextu"/>
        <w:jc w:val="center"/>
      </w:pPr>
    </w:p>
    <w:p w:rsidR="002A10BA" w:rsidRDefault="002A10BA">
      <w:pPr>
        <w:pStyle w:val="Telotextu"/>
        <w:numPr>
          <w:ilvl w:val="0"/>
          <w:numId w:val="11"/>
        </w:numPr>
        <w:tabs>
          <w:tab w:val="left" w:pos="360"/>
        </w:tabs>
        <w:jc w:val="both"/>
      </w:pPr>
      <w:r>
        <w:rPr>
          <w:sz w:val="22"/>
        </w:rPr>
        <w:t>Pochovanie je ukladanie ľudských pozostatkov do hrobu, hrobky na pohrebisku, alebo uloženie spopolnených pozostatkov do urny na pohrebisku.</w:t>
      </w:r>
    </w:p>
    <w:p w:rsidR="002A10BA" w:rsidRDefault="002A10BA">
      <w:pPr>
        <w:pStyle w:val="Telotextu"/>
        <w:numPr>
          <w:ilvl w:val="0"/>
          <w:numId w:val="11"/>
        </w:numPr>
        <w:tabs>
          <w:tab w:val="left" w:pos="360"/>
        </w:tabs>
        <w:jc w:val="both"/>
      </w:pPr>
      <w:r>
        <w:rPr>
          <w:sz w:val="22"/>
        </w:rPr>
        <w:t>Verejné pohrebisko /ďalej len pohrebisko/ je cintorín, urnový háj, rozptylová lúka.</w:t>
      </w:r>
    </w:p>
    <w:p w:rsidR="002A10BA" w:rsidRDefault="002A10BA">
      <w:pPr>
        <w:pStyle w:val="Telotextu"/>
        <w:numPr>
          <w:ilvl w:val="0"/>
          <w:numId w:val="11"/>
        </w:numPr>
        <w:tabs>
          <w:tab w:val="left" w:pos="360"/>
        </w:tabs>
        <w:jc w:val="both"/>
      </w:pPr>
      <w:r>
        <w:rPr>
          <w:sz w:val="22"/>
        </w:rPr>
        <w:t>Hrobové miesto je miesto na pohrebisku určené na vybudovanie hrobu, hrobky, alebo miesto na uloženie urny.</w:t>
      </w:r>
    </w:p>
    <w:p w:rsidR="002A10BA" w:rsidRDefault="00AD49DE">
      <w:pPr>
        <w:pStyle w:val="Telotextu"/>
        <w:numPr>
          <w:ilvl w:val="0"/>
          <w:numId w:val="11"/>
        </w:numPr>
        <w:tabs>
          <w:tab w:val="left" w:pos="360"/>
        </w:tabs>
        <w:jc w:val="both"/>
      </w:pPr>
      <w:r>
        <w:rPr>
          <w:sz w:val="22"/>
        </w:rPr>
        <w:t>Konečná rakva je rakva, v </w:t>
      </w:r>
      <w:r w:rsidR="002A10BA">
        <w:rPr>
          <w:sz w:val="22"/>
        </w:rPr>
        <w:t>ktorej sa ľudské pozostatky pochovajú.</w:t>
      </w:r>
    </w:p>
    <w:p w:rsidR="002A10BA" w:rsidRDefault="002A10BA">
      <w:pPr>
        <w:pStyle w:val="Telotextu"/>
        <w:numPr>
          <w:ilvl w:val="0"/>
          <w:numId w:val="11"/>
        </w:numPr>
        <w:tabs>
          <w:tab w:val="left" w:pos="360"/>
        </w:tabs>
        <w:jc w:val="both"/>
      </w:pPr>
      <w:r>
        <w:rPr>
          <w:sz w:val="22"/>
        </w:rPr>
        <w:t>Ľudské pozostatky je mŕtve ľudské telo.</w:t>
      </w:r>
    </w:p>
    <w:p w:rsidR="002A10BA" w:rsidRDefault="002A10BA">
      <w:pPr>
        <w:pStyle w:val="Telotextu"/>
        <w:numPr>
          <w:ilvl w:val="0"/>
          <w:numId w:val="11"/>
        </w:numPr>
        <w:tabs>
          <w:tab w:val="left" w:pos="360"/>
        </w:tabs>
        <w:jc w:val="both"/>
      </w:pPr>
      <w:r>
        <w:rPr>
          <w:sz w:val="22"/>
        </w:rPr>
        <w:t>Ľudské ostatky sú ľudské pozostatky po pochovaní.</w:t>
      </w:r>
    </w:p>
    <w:p w:rsidR="002A10BA" w:rsidRDefault="002A10BA">
      <w:pPr>
        <w:pStyle w:val="Telotextu"/>
        <w:numPr>
          <w:ilvl w:val="0"/>
          <w:numId w:val="11"/>
        </w:numPr>
        <w:tabs>
          <w:tab w:val="left" w:pos="360"/>
        </w:tabs>
        <w:jc w:val="both"/>
      </w:pPr>
      <w:r>
        <w:rPr>
          <w:sz w:val="22"/>
        </w:rPr>
        <w:t>Exhumácia  je vyňatie ľudských ostatkov z hrobu.</w:t>
      </w:r>
    </w:p>
    <w:p w:rsidR="002A10BA" w:rsidRDefault="002A10BA">
      <w:pPr>
        <w:pStyle w:val="Telotextu"/>
        <w:numPr>
          <w:ilvl w:val="0"/>
          <w:numId w:val="11"/>
        </w:numPr>
        <w:tabs>
          <w:tab w:val="left" w:pos="360"/>
        </w:tabs>
        <w:jc w:val="both"/>
      </w:pPr>
      <w:r>
        <w:rPr>
          <w:sz w:val="22"/>
        </w:rPr>
        <w:t>Spopolnenie je spálenie ľudských pozostatkov v krematóriu.</w:t>
      </w:r>
    </w:p>
    <w:p w:rsidR="002A10BA" w:rsidRDefault="002A10BA">
      <w:pPr>
        <w:pStyle w:val="Telotextu"/>
        <w:jc w:val="both"/>
      </w:pPr>
      <w:r>
        <w:rPr>
          <w:sz w:val="22"/>
        </w:rPr>
        <w:tab/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Článok II.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 xml:space="preserve">Poskytovanie pohrebných služieb, objednanie pohrebu </w:t>
      </w:r>
    </w:p>
    <w:p w:rsidR="002A10BA" w:rsidRDefault="002A10BA">
      <w:pPr>
        <w:pStyle w:val="Vchodzie"/>
        <w:jc w:val="center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3.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Poskytovanie pohrebných služieb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numPr>
          <w:ilvl w:val="0"/>
          <w:numId w:val="7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Pohrebné služby v zmysle živnostenského zákona a zákona o pohrebníctve sú oprávnené: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kopať hroby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pochovávať do hrobov a hrobiek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ukladať urny do hrobov, hrobiek a urnových miest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exhumovať ľudské ostatky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zabezpečovať prevoz ľudských pozostatkov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zabezpečovať úpravu ľudských pozostatkov a ich ukladanie do rakvy</w:t>
      </w:r>
    </w:p>
    <w:p w:rsidR="002A10BA" w:rsidRDefault="002A10BA">
      <w:pPr>
        <w:pStyle w:val="Vchodzie"/>
        <w:numPr>
          <w:ilvl w:val="0"/>
          <w:numId w:val="7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Pohrebné služby môžu: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svoju činnosť na pohrebisku vykonávať len na základe platného zmluvného vzťahu.</w:t>
      </w:r>
    </w:p>
    <w:p w:rsidR="002A10BA" w:rsidRDefault="002A10BA">
      <w:pPr>
        <w:pStyle w:val="Vchodzie"/>
        <w:numPr>
          <w:ilvl w:val="0"/>
          <w:numId w:val="7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Pohrebné služby sú zodpovedné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za výkop hrobu, jeho zasypanie a očistenie okolia hrobu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za poškodenie hrobového príslušenstva pri vykonávaní svojej činnosti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lastRenderedPageBreak/>
        <w:t>za dôstojný priebeh pohrebu</w:t>
      </w:r>
    </w:p>
    <w:p w:rsidR="002A10BA" w:rsidRDefault="002A10BA">
      <w:pPr>
        <w:pStyle w:val="Vchodzie"/>
        <w:numPr>
          <w:ilvl w:val="0"/>
          <w:numId w:val="7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Pohrebné služby sú povinné: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 xml:space="preserve">dodržiavať  plán uloženia hrobov a riadiť sa pokynmi správcu pohrebiska a pokynmi obce           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dodržiavať rozmery hrobu</w:t>
      </w:r>
    </w:p>
    <w:p w:rsidR="002A10BA" w:rsidRDefault="002A10BA">
      <w:pPr>
        <w:pStyle w:val="Vchodzie"/>
        <w:numPr>
          <w:ilvl w:val="1"/>
          <w:numId w:val="7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mať vypracovaný prevádzkový poriadok pohrebnej služby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4.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Objednanie pohrebu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numPr>
          <w:ilvl w:val="0"/>
          <w:numId w:val="4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Po smrti občana  a vystavení listu o úmrtí prevezie prevádzkovať pohrebnej služby ľudské pozostatky do domu smútku.</w:t>
      </w:r>
    </w:p>
    <w:p w:rsidR="002A10BA" w:rsidRDefault="002A10BA">
      <w:pPr>
        <w:pStyle w:val="Vchodzie"/>
        <w:numPr>
          <w:ilvl w:val="0"/>
          <w:numId w:val="4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Prevádzkovateľ pohrebnej služby je povinný uložiť ľudské pozostatky do chladiaceho zariadenia.</w:t>
      </w:r>
    </w:p>
    <w:p w:rsidR="002A10BA" w:rsidRDefault="002A10BA">
      <w:pPr>
        <w:pStyle w:val="Vchodzie"/>
        <w:numPr>
          <w:ilvl w:val="0"/>
          <w:numId w:val="4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Ponechanie ľudských pozostatkov v dome nie je možné.</w:t>
      </w:r>
    </w:p>
    <w:p w:rsidR="002A10BA" w:rsidRDefault="002A10BA">
      <w:pPr>
        <w:pStyle w:val="Vchodzie"/>
        <w:numPr>
          <w:ilvl w:val="0"/>
          <w:numId w:val="4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Obstarávateľ pohrebu /osoba, ktorá sa postará o pohreb, dedič/ si u prevádzkovateľa pohrebných služieb dohodne celý priebeh pohrebu za odplatu.</w:t>
      </w:r>
    </w:p>
    <w:p w:rsidR="002A10BA" w:rsidRDefault="002A10BA">
      <w:pPr>
        <w:pStyle w:val="Vchodzie"/>
        <w:numPr>
          <w:ilvl w:val="0"/>
          <w:numId w:val="4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Je v právomoci obstarávateľa pohrebu a na poslednom prianí zomrelého aký pohreb sa vykoná.</w:t>
      </w:r>
    </w:p>
    <w:p w:rsidR="002A10BA" w:rsidRDefault="002A10BA">
      <w:pPr>
        <w:pStyle w:val="Vchodzie"/>
        <w:numPr>
          <w:ilvl w:val="0"/>
          <w:numId w:val="4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Občiansky pohreb vykonáva starosta obce, zástupca starostu obce, prípadne poverený poslanec obecného zastupiteľstva.</w:t>
      </w:r>
    </w:p>
    <w:p w:rsidR="002A10BA" w:rsidRDefault="002A10BA">
      <w:pPr>
        <w:pStyle w:val="Vchodzie"/>
        <w:numPr>
          <w:ilvl w:val="0"/>
          <w:numId w:val="4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Cirkevný pohreb je potrebné dohodnúť s predstaviteľom danej cirkvi.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5.</w:t>
      </w:r>
    </w:p>
    <w:p w:rsidR="002A10BA" w:rsidRDefault="002A10BA">
      <w:pPr>
        <w:pStyle w:val="Nadpis2"/>
        <w:rPr>
          <w:bCs w:val="0"/>
        </w:rPr>
      </w:pPr>
      <w:r>
        <w:rPr>
          <w:bCs w:val="0"/>
          <w:sz w:val="22"/>
        </w:rPr>
        <w:t>Pochovávanie</w:t>
      </w:r>
    </w:p>
    <w:p w:rsidR="002A10BA" w:rsidRDefault="002A10BA">
      <w:pPr>
        <w:pStyle w:val="Vchodzie"/>
        <w:jc w:val="center"/>
        <w:rPr>
          <w:szCs w:val="24"/>
        </w:rPr>
      </w:pPr>
    </w:p>
    <w:p w:rsidR="002A10BA" w:rsidRDefault="002A10BA">
      <w:pPr>
        <w:pStyle w:val="Vchodzie"/>
        <w:numPr>
          <w:ilvl w:val="0"/>
          <w:numId w:val="2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Ľudské pozostatky pred dňom pohrebu je možné umiestniť vo veľkej obradnej miestnosti v obecnom dome smútku.</w:t>
      </w:r>
    </w:p>
    <w:p w:rsidR="002A10BA" w:rsidRDefault="002A10BA">
      <w:pPr>
        <w:pStyle w:val="Vchodzie"/>
        <w:numPr>
          <w:ilvl w:val="0"/>
          <w:numId w:val="2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V deň pohrebu sú ľudské pozostatky umiestnené v</w:t>
      </w:r>
      <w:r w:rsidR="00A355DC">
        <w:rPr>
          <w:sz w:val="22"/>
          <w:szCs w:val="24"/>
        </w:rPr>
        <w:t> miestnom kostolíku</w:t>
      </w:r>
      <w:r>
        <w:rPr>
          <w:sz w:val="22"/>
          <w:szCs w:val="24"/>
        </w:rPr>
        <w:t>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Článok III.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Prevádzkovanie domu smútku a pohrebiska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 6.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Zoznam pohrebiska a dom smútku</w:t>
      </w:r>
    </w:p>
    <w:p w:rsidR="002A10BA" w:rsidRDefault="002A10BA">
      <w:pPr>
        <w:pStyle w:val="Vchodzie"/>
        <w:jc w:val="center"/>
        <w:rPr>
          <w:szCs w:val="24"/>
        </w:rPr>
      </w:pPr>
    </w:p>
    <w:p w:rsidR="002A10BA" w:rsidRDefault="002A10BA">
      <w:pPr>
        <w:pStyle w:val="Vchodzie"/>
        <w:numPr>
          <w:ilvl w:val="0"/>
          <w:numId w:val="10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Na území obce Malá Čierna sa nachádza 1 pohrebisko.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7.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Prevádzkovanie pohrebísk</w:t>
      </w:r>
    </w:p>
    <w:p w:rsidR="002A10BA" w:rsidRDefault="002A10BA">
      <w:pPr>
        <w:pStyle w:val="Vchodzie"/>
        <w:jc w:val="center"/>
        <w:rPr>
          <w:szCs w:val="24"/>
        </w:rPr>
      </w:pPr>
    </w:p>
    <w:p w:rsidR="002A10BA" w:rsidRDefault="002A10BA">
      <w:pPr>
        <w:pStyle w:val="Vchodzie"/>
        <w:numPr>
          <w:ilvl w:val="0"/>
          <w:numId w:val="3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 xml:space="preserve">Prevádzkovanie pohrebiska vykonáva prevádzkovateľ pohrebiska /pohrebnej služby/ na základe zmluvného vzťahu s obcou. </w:t>
      </w:r>
    </w:p>
    <w:p w:rsidR="002A10BA" w:rsidRDefault="002A10BA">
      <w:pPr>
        <w:pStyle w:val="Vchodzie"/>
        <w:numPr>
          <w:ilvl w:val="0"/>
          <w:numId w:val="3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Prevádzkovanie pohrebiska zahŕňa najmä:</w:t>
      </w:r>
    </w:p>
    <w:p w:rsidR="002A10BA" w:rsidRDefault="002A10BA">
      <w:pPr>
        <w:pStyle w:val="Vchodzie"/>
        <w:numPr>
          <w:ilvl w:val="1"/>
          <w:numId w:val="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dodržiavanie plánu uloženia hrobov, dodržiavanie rozmerov hrobu</w:t>
      </w:r>
    </w:p>
    <w:p w:rsidR="002A10BA" w:rsidRDefault="002A10BA">
      <w:pPr>
        <w:pStyle w:val="Vchodzie"/>
        <w:numPr>
          <w:ilvl w:val="1"/>
          <w:numId w:val="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 xml:space="preserve">výkopové práce súvisiace s pochovaním, očistenie okolia hrobu </w:t>
      </w:r>
    </w:p>
    <w:p w:rsidR="002A10BA" w:rsidRDefault="002A10BA">
      <w:pPr>
        <w:pStyle w:val="Vchodzie"/>
        <w:numPr>
          <w:ilvl w:val="1"/>
          <w:numId w:val="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pochovávanie</w:t>
      </w:r>
    </w:p>
    <w:p w:rsidR="002A10BA" w:rsidRDefault="002A10BA">
      <w:pPr>
        <w:pStyle w:val="Vchodzie"/>
        <w:jc w:val="center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Článok IV.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Hrobové miesto, užívanie hrobového miesta, poplatok za hrobové miesto</w:t>
      </w:r>
    </w:p>
    <w:p w:rsidR="002A10BA" w:rsidRDefault="002A10BA">
      <w:pPr>
        <w:pStyle w:val="Vchodzie"/>
        <w:jc w:val="center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8.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Hrobové miesto – všeobecné podmienky, tlecia doba, evidencia hrobových miest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numPr>
          <w:ilvl w:val="0"/>
          <w:numId w:val="13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Hrobové miesta na pohrebisku</w:t>
      </w:r>
      <w:r w:rsidR="00AD49DE">
        <w:rPr>
          <w:sz w:val="22"/>
          <w:szCs w:val="24"/>
        </w:rPr>
        <w:t xml:space="preserve"> </w:t>
      </w:r>
      <w:r>
        <w:rPr>
          <w:sz w:val="22"/>
          <w:szCs w:val="24"/>
        </w:rPr>
        <w:t>v</w:t>
      </w:r>
      <w:r w:rsidR="00AD49DE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obci sú určené najmä občanom s trvalým pobytom v obci. Pochovávanie iných osôb je možné len po súhlase obce. </w:t>
      </w:r>
    </w:p>
    <w:p w:rsidR="002A10BA" w:rsidRDefault="002A10BA">
      <w:pPr>
        <w:pStyle w:val="Vchodzie"/>
        <w:numPr>
          <w:ilvl w:val="0"/>
          <w:numId w:val="13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Hrob na ukladanie ľudských pozostatkov musí spĺňať požiadavky:</w:t>
      </w:r>
    </w:p>
    <w:p w:rsidR="002A10BA" w:rsidRDefault="002A10BA">
      <w:pPr>
        <w:pStyle w:val="Vchodzie"/>
        <w:numPr>
          <w:ilvl w:val="1"/>
          <w:numId w:val="1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dĺžka hrobu pre dospelú osobu a dieťa staršie ako 10 rokov musí byť najmenej 1,6 m</w:t>
      </w:r>
    </w:p>
    <w:p w:rsidR="002A10BA" w:rsidRDefault="002A10BA">
      <w:pPr>
        <w:pStyle w:val="Vchodzie"/>
        <w:numPr>
          <w:ilvl w:val="1"/>
          <w:numId w:val="1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dĺžka hrobu pre dieťa mladšie ako 10 rokov najmenej 1,2 m</w:t>
      </w:r>
    </w:p>
    <w:p w:rsidR="002A10BA" w:rsidRDefault="002A10BA">
      <w:pPr>
        <w:pStyle w:val="Vchodzie"/>
        <w:numPr>
          <w:ilvl w:val="1"/>
          <w:numId w:val="1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dno musí ležať najmenej 0,5 m  nad hladinou podzemnej vody</w:t>
      </w:r>
    </w:p>
    <w:p w:rsidR="002A10BA" w:rsidRDefault="002A10BA">
      <w:pPr>
        <w:pStyle w:val="Vchodzie"/>
        <w:numPr>
          <w:ilvl w:val="1"/>
          <w:numId w:val="1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bočné vzdialenosti medzi jednotlivými hrobmi musia byť najmenej 0,3 m</w:t>
      </w:r>
    </w:p>
    <w:p w:rsidR="002A10BA" w:rsidRDefault="002A10BA">
      <w:pPr>
        <w:pStyle w:val="Vchodzie"/>
        <w:numPr>
          <w:ilvl w:val="1"/>
          <w:numId w:val="1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rakva po uložení do hrobu musí byť zasypaná zeminou vo výške minimálne 1,2 m</w:t>
      </w:r>
    </w:p>
    <w:p w:rsidR="002A10BA" w:rsidRDefault="002A10BA">
      <w:pPr>
        <w:pStyle w:val="Vchodzie"/>
        <w:numPr>
          <w:ilvl w:val="0"/>
          <w:numId w:val="13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lastRenderedPageBreak/>
        <w:t xml:space="preserve">Ľudské pozostatky musia byť uložené v hrobe najmenej do uplynutia </w:t>
      </w:r>
      <w:r>
        <w:rPr>
          <w:b/>
          <w:sz w:val="22"/>
          <w:szCs w:val="24"/>
        </w:rPr>
        <w:t>tlecej doby</w:t>
      </w:r>
      <w:r>
        <w:rPr>
          <w:i/>
          <w:sz w:val="22"/>
          <w:szCs w:val="24"/>
        </w:rPr>
        <w:t>,</w:t>
      </w:r>
      <w:r>
        <w:rPr>
          <w:sz w:val="22"/>
          <w:szCs w:val="24"/>
        </w:rPr>
        <w:t xml:space="preserve"> ktorá je najmenej </w:t>
      </w:r>
      <w:r>
        <w:rPr>
          <w:b/>
          <w:sz w:val="22"/>
          <w:szCs w:val="24"/>
        </w:rPr>
        <w:t>10 rokov</w:t>
      </w:r>
      <w:r>
        <w:rPr>
          <w:i/>
          <w:sz w:val="22"/>
          <w:szCs w:val="24"/>
        </w:rPr>
        <w:t>.</w:t>
      </w:r>
    </w:p>
    <w:p w:rsidR="002A10BA" w:rsidRDefault="002A10BA">
      <w:pPr>
        <w:pStyle w:val="Vchodzie"/>
        <w:numPr>
          <w:ilvl w:val="1"/>
          <w:numId w:val="1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Pred uplynutím  tlecej doby sa môžu do toho istého hrobu uložiť ďalšie ľudské pozostatky, ak je ich možné umiestniť nad úroveň naposledy pochovaných ľudských ostatkov a vrstva uľahnutej zeminy nad rakvou bude najmenej 1m.</w:t>
      </w:r>
    </w:p>
    <w:p w:rsidR="002A10BA" w:rsidRDefault="002A10BA" w:rsidP="00A355DC">
      <w:pPr>
        <w:pStyle w:val="Vchodzie"/>
        <w:numPr>
          <w:ilvl w:val="0"/>
          <w:numId w:val="13"/>
        </w:numPr>
        <w:tabs>
          <w:tab w:val="left" w:pos="360"/>
        </w:tabs>
        <w:rPr>
          <w:szCs w:val="24"/>
        </w:rPr>
      </w:pPr>
      <w:r>
        <w:rPr>
          <w:sz w:val="22"/>
          <w:szCs w:val="24"/>
        </w:rPr>
        <w:t>Správca pohrebiska</w:t>
      </w:r>
      <w:r w:rsidR="00A355DC">
        <w:rPr>
          <w:sz w:val="22"/>
          <w:szCs w:val="24"/>
        </w:rPr>
        <w:t xml:space="preserve"> </w:t>
      </w:r>
      <w:r>
        <w:rPr>
          <w:b/>
          <w:sz w:val="22"/>
          <w:szCs w:val="24"/>
        </w:rPr>
        <w:t>vedie evidenciu</w:t>
      </w:r>
      <w:r w:rsidR="00AD49DE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hrobových miest</w:t>
      </w:r>
      <w:r>
        <w:rPr>
          <w:sz w:val="22"/>
          <w:szCs w:val="24"/>
        </w:rPr>
        <w:t>.</w:t>
      </w:r>
      <w:r w:rsidR="00A355DC">
        <w:rPr>
          <w:sz w:val="22"/>
          <w:szCs w:val="24"/>
        </w:rPr>
        <w:t xml:space="preserve"> </w:t>
      </w:r>
      <w:r>
        <w:rPr>
          <w:sz w:val="22"/>
          <w:szCs w:val="24"/>
        </w:rPr>
        <w:t>Evidencia hrobových miest musí obsahovať:</w:t>
      </w:r>
    </w:p>
    <w:p w:rsidR="002A10BA" w:rsidRDefault="002A10BA">
      <w:pPr>
        <w:pStyle w:val="Vchodzie"/>
        <w:numPr>
          <w:ilvl w:val="1"/>
          <w:numId w:val="1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Údaje o pochovanej osobe najmä : meno, priezvisko, miesto a dátum narodenia a úmrtia, rodné číslo, dátum uloženia do hrobu s uvedením čísla hrobového miesta a hĺbky pochovania  a iné ďalšie skutočnosti /nákazlivá choroba/.</w:t>
      </w:r>
    </w:p>
    <w:p w:rsidR="002A10BA" w:rsidRDefault="002A10BA">
      <w:pPr>
        <w:pStyle w:val="Vchodzie"/>
        <w:numPr>
          <w:ilvl w:val="1"/>
          <w:numId w:val="13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Údaje o nájomcovi  najmä: meno, priezvisko, dátum narodenia, rodné číslo, trvalé bydlisko, a IČO ak ide o právnickú osobu, dátum uzatvorenia zmluvy a iné ďalšie skutočnosti.</w:t>
      </w:r>
    </w:p>
    <w:p w:rsidR="002A10BA" w:rsidRDefault="002A10BA">
      <w:pPr>
        <w:pStyle w:val="Vchodzie"/>
        <w:numPr>
          <w:ilvl w:val="0"/>
          <w:numId w:val="13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Evidencia hrobových miest obsahuje aj zoznam významných pochovaných osôb.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9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Hrobové miesta na      obecnom  pohrebisku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numPr>
          <w:ilvl w:val="0"/>
          <w:numId w:val="9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Na hrobovom mieste je možné budovať obrubníky, betónové a mramorové platne, sadiť kvety a menšie okrasné stromy a kry.</w:t>
      </w:r>
    </w:p>
    <w:p w:rsidR="002A10BA" w:rsidRDefault="002A10BA">
      <w:pPr>
        <w:pStyle w:val="Vchodzie"/>
        <w:numPr>
          <w:ilvl w:val="0"/>
          <w:numId w:val="9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Rozmery obrubníkov je potrebné prispôsobiť okolitým hrobovým miestam.</w:t>
      </w:r>
    </w:p>
    <w:p w:rsidR="002A10BA" w:rsidRDefault="002A10BA">
      <w:pPr>
        <w:pStyle w:val="Vchodzie"/>
        <w:numPr>
          <w:ilvl w:val="0"/>
          <w:numId w:val="9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Maximálny rozmer hrobového miesta aj s obrubníkom je 2,4 m dĺžka, 1,2 m šírka pre jednohrob .</w:t>
      </w:r>
    </w:p>
    <w:p w:rsidR="002A10BA" w:rsidRDefault="002A10BA">
      <w:pPr>
        <w:pStyle w:val="Vchodzie"/>
        <w:numPr>
          <w:ilvl w:val="0"/>
          <w:numId w:val="9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Maximálny rozmer hrobového miesta aj s obrubníkom je 2,4 m dĺžka, 2,0 m šírka pre dvojhrob.</w:t>
      </w:r>
    </w:p>
    <w:p w:rsidR="002A10BA" w:rsidRDefault="002A10BA">
      <w:pPr>
        <w:pStyle w:val="Vchodzie"/>
        <w:numPr>
          <w:ilvl w:val="0"/>
          <w:numId w:val="9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Užívateľ hrobového miesta je povinný zabezpečovať údržbu hrobového miesta na vlastné náklady. Vzniknutý odpad je povinný ukladať do kontajnerov.</w:t>
      </w:r>
    </w:p>
    <w:p w:rsidR="002A10BA" w:rsidRDefault="002A10BA">
      <w:pPr>
        <w:pStyle w:val="Vchodzie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10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Užívanie hrobového miesta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 w:rsidP="00AD49DE">
      <w:pPr>
        <w:pStyle w:val="Vchodzie"/>
        <w:numPr>
          <w:ilvl w:val="0"/>
          <w:numId w:val="1"/>
        </w:numPr>
        <w:tabs>
          <w:tab w:val="left" w:pos="360"/>
        </w:tabs>
        <w:rPr>
          <w:szCs w:val="24"/>
        </w:rPr>
      </w:pPr>
      <w:r>
        <w:rPr>
          <w:sz w:val="22"/>
          <w:szCs w:val="24"/>
        </w:rPr>
        <w:t>Právo užívať</w:t>
      </w:r>
      <w:r w:rsidR="00AD49DE">
        <w:rPr>
          <w:sz w:val="22"/>
          <w:szCs w:val="24"/>
        </w:rPr>
        <w:t xml:space="preserve"> </w:t>
      </w:r>
      <w:r>
        <w:rPr>
          <w:sz w:val="22"/>
          <w:szCs w:val="24"/>
        </w:rPr>
        <w:t>hrobové miesto vzniká uzatvorením nájomnej zmluvy</w:t>
      </w:r>
      <w:r w:rsidR="00AD49DE">
        <w:rPr>
          <w:sz w:val="22"/>
          <w:szCs w:val="24"/>
        </w:rPr>
        <w:t xml:space="preserve"> </w:t>
      </w:r>
      <w:r>
        <w:rPr>
          <w:sz w:val="22"/>
          <w:szCs w:val="24"/>
        </w:rPr>
        <w:t>so správcom                   pohrebiska.</w:t>
      </w:r>
    </w:p>
    <w:p w:rsidR="002A10BA" w:rsidRDefault="002A10BA">
      <w:pPr>
        <w:pStyle w:val="Vchodzie"/>
        <w:numPr>
          <w:ilvl w:val="0"/>
          <w:numId w:val="1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Uzatvorením nájomnej zmluvy správca pohrebiska prenecháva za nájomné nájomcovi  hrobové miesto na uloženie ľudských pozostatkov alebo ľudských ostatkov.</w:t>
      </w:r>
    </w:p>
    <w:p w:rsidR="002A10BA" w:rsidRDefault="002A10BA">
      <w:pPr>
        <w:pStyle w:val="Vchodzie"/>
        <w:numPr>
          <w:ilvl w:val="0"/>
          <w:numId w:val="1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Nájomná zmluva na uzatvára na dobu neurčitú, nesmie byť vypovedaná skôr ako pred uplynutím tlecej doby.</w:t>
      </w:r>
    </w:p>
    <w:p w:rsidR="002A10BA" w:rsidRDefault="002A10BA">
      <w:pPr>
        <w:pStyle w:val="Vchodzie"/>
        <w:numPr>
          <w:ilvl w:val="0"/>
          <w:numId w:val="1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Pri úmrtí nájomcu prednostné právo majú dedičia, ak je dedičov viac, ten z dedičov, ktorý sa prihlásil ako prvý.</w:t>
      </w:r>
    </w:p>
    <w:p w:rsidR="002A10BA" w:rsidRDefault="002A10BA">
      <w:pPr>
        <w:pStyle w:val="Vchodzie"/>
        <w:numPr>
          <w:ilvl w:val="0"/>
          <w:numId w:val="1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Výpoveď zo strany správcu pohrebiska je možná ak:</w:t>
      </w:r>
    </w:p>
    <w:p w:rsidR="002A10BA" w:rsidRDefault="002A10BA">
      <w:pPr>
        <w:pStyle w:val="Vchodzie"/>
        <w:numPr>
          <w:ilvl w:val="1"/>
          <w:numId w:val="1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závažné okolnosti na pohrebisku znemožňujú trvanie nájmu hrobového miesta na ďalšie obdobie</w:t>
      </w:r>
    </w:p>
    <w:p w:rsidR="002A10BA" w:rsidRDefault="002A10BA">
      <w:pPr>
        <w:pStyle w:val="Vchodzie"/>
        <w:numPr>
          <w:ilvl w:val="1"/>
          <w:numId w:val="1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ruší sa pohrebisko</w:t>
      </w:r>
    </w:p>
    <w:p w:rsidR="002A10BA" w:rsidRDefault="002A10BA">
      <w:pPr>
        <w:pStyle w:val="Vchodzie"/>
        <w:numPr>
          <w:ilvl w:val="1"/>
          <w:numId w:val="1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 xml:space="preserve">nájomca ani po upozornení nezaplatil nájomné za užívanie hrobového miesta </w:t>
      </w:r>
    </w:p>
    <w:p w:rsidR="002A10BA" w:rsidRDefault="002A10BA">
      <w:pPr>
        <w:pStyle w:val="Vchodzie"/>
        <w:numPr>
          <w:ilvl w:val="0"/>
          <w:numId w:val="1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Ak správca  pohrebiska vypovie nájomnú zmluvu v      zmysle bodov 5.1. a 5.2. musí zabezpečiť so súhlasom nájomcu nové hrobové miesto na vlastné náklady, preloženie ľudských ostatkov vrátane príslušenstva hrobu.</w:t>
      </w:r>
    </w:p>
    <w:p w:rsidR="002A10BA" w:rsidRDefault="002A10BA">
      <w:pPr>
        <w:pStyle w:val="Vchodzie"/>
        <w:numPr>
          <w:ilvl w:val="0"/>
          <w:numId w:val="1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Výpovedná doba v zmysle bodu 5.3 je jeden rok, odkedy nebolo zaplatené nájomné ak je nájomca známy. Ak si nájomca po uplynutí výpovednej doby neodstráni príslušenstvo hrobu, má správca        pohrebiska právo príslušenstvo odpredať.</w:t>
      </w:r>
    </w:p>
    <w:p w:rsidR="002A10BA" w:rsidRDefault="002A10BA">
      <w:pPr>
        <w:pStyle w:val="Vchodzie"/>
        <w:numPr>
          <w:ilvl w:val="1"/>
          <w:numId w:val="1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Výpovedná doba v zmysle bodu 5.3. je päť rokov odkedy nebolo zaplatené nájomné ak nie je nájomca známy. Po uplynutí výpovednej doby má správca   pohrebiska právo príslušenstvo hrobu  odpredať.</w:t>
      </w:r>
    </w:p>
    <w:p w:rsidR="002A10BA" w:rsidRDefault="002A10BA">
      <w:pPr>
        <w:pStyle w:val="Vchodzie"/>
        <w:numPr>
          <w:ilvl w:val="0"/>
          <w:numId w:val="1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Nájomca je povinný oznámiť správcovi pohrebiska všetky zmeny údajov potrebné na vedenie evidencie hrobových miest.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11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Exhumácia</w:t>
      </w:r>
    </w:p>
    <w:p w:rsidR="002A10BA" w:rsidRDefault="002A10BA" w:rsidP="00A355DC">
      <w:pPr>
        <w:pStyle w:val="Vchodzie"/>
        <w:numPr>
          <w:ilvl w:val="0"/>
          <w:numId w:val="14"/>
        </w:numPr>
        <w:tabs>
          <w:tab w:val="left" w:pos="360"/>
        </w:tabs>
        <w:rPr>
          <w:szCs w:val="24"/>
        </w:rPr>
      </w:pPr>
      <w:r>
        <w:rPr>
          <w:sz w:val="22"/>
          <w:szCs w:val="24"/>
        </w:rPr>
        <w:t>Pred uplynutím tlecej doby je možné</w:t>
      </w:r>
      <w:r w:rsidR="00A355DC">
        <w:rPr>
          <w:sz w:val="22"/>
          <w:szCs w:val="24"/>
        </w:rPr>
        <w:t xml:space="preserve"> </w:t>
      </w:r>
      <w:r>
        <w:rPr>
          <w:sz w:val="22"/>
          <w:szCs w:val="24"/>
        </w:rPr>
        <w:t>ľudské ostatky exhumovať len na základe písomnej  žiadosti:</w:t>
      </w:r>
    </w:p>
    <w:p w:rsidR="002A10BA" w:rsidRDefault="002A10BA">
      <w:pPr>
        <w:pStyle w:val="Vchodzie"/>
        <w:numPr>
          <w:ilvl w:val="1"/>
          <w:numId w:val="14"/>
        </w:numPr>
        <w:tabs>
          <w:tab w:val="left" w:pos="480"/>
        </w:tabs>
        <w:jc w:val="both"/>
        <w:rPr>
          <w:szCs w:val="24"/>
        </w:rPr>
      </w:pPr>
      <w:r>
        <w:rPr>
          <w:sz w:val="22"/>
          <w:szCs w:val="24"/>
        </w:rPr>
        <w:t>orgánov činných v trestnom konaní</w:t>
      </w:r>
    </w:p>
    <w:p w:rsidR="002A10BA" w:rsidRDefault="002A10BA">
      <w:pPr>
        <w:pStyle w:val="Vchodzie"/>
        <w:numPr>
          <w:ilvl w:val="1"/>
          <w:numId w:val="14"/>
        </w:numPr>
        <w:tabs>
          <w:tab w:val="left" w:pos="480"/>
        </w:tabs>
        <w:jc w:val="both"/>
        <w:rPr>
          <w:szCs w:val="24"/>
        </w:rPr>
      </w:pPr>
      <w:r>
        <w:rPr>
          <w:sz w:val="22"/>
          <w:szCs w:val="24"/>
        </w:rPr>
        <w:lastRenderedPageBreak/>
        <w:t>obstarávateľa pohrebu</w:t>
      </w:r>
    </w:p>
    <w:p w:rsidR="002A10BA" w:rsidRDefault="002A10BA">
      <w:pPr>
        <w:pStyle w:val="Vchodzie"/>
        <w:numPr>
          <w:ilvl w:val="1"/>
          <w:numId w:val="14"/>
        </w:numPr>
        <w:tabs>
          <w:tab w:val="left" w:pos="480"/>
        </w:tabs>
        <w:jc w:val="both"/>
        <w:rPr>
          <w:szCs w:val="24"/>
        </w:rPr>
      </w:pPr>
      <w:r>
        <w:rPr>
          <w:sz w:val="22"/>
          <w:szCs w:val="24"/>
        </w:rPr>
        <w:t xml:space="preserve">blízkej osoby ak obstarávateľ už nežije, alebo ak obstarávateľom pohrebu bola obec </w:t>
      </w:r>
    </w:p>
    <w:p w:rsidR="002A10BA" w:rsidRDefault="002A10BA">
      <w:pPr>
        <w:pStyle w:val="Vchodzie"/>
        <w:numPr>
          <w:ilvl w:val="0"/>
          <w:numId w:val="14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Náklady na exhumáciu uhradí ten, kto o ňu požiadal.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12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Poplatok za užívanie hrobového miesta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numPr>
          <w:ilvl w:val="0"/>
          <w:numId w:val="6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 xml:space="preserve">Za užívanie hrobového miesta je možné zaplatiť na dobu 10 rokov dopredu. Pri zvýšení poplatku za užívanie hrobového miesta má právo správca  pohrebiska doúčtovať rozdiel. 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numPr>
          <w:ilvl w:val="0"/>
          <w:numId w:val="6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 xml:space="preserve">Poplatok za užívanie hrobového miesta je príjmom obce. Správca pohrebiska poplatok vyberie od užívateľa a odvedie na účet obce. </w:t>
      </w:r>
    </w:p>
    <w:p w:rsidR="002A10BA" w:rsidRDefault="002A10BA">
      <w:pPr>
        <w:pStyle w:val="Vchodzie"/>
        <w:numPr>
          <w:ilvl w:val="1"/>
          <w:numId w:val="6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 xml:space="preserve">jednohrob </w:t>
      </w:r>
      <w:r w:rsidR="00A355DC">
        <w:rPr>
          <w:sz w:val="22"/>
          <w:szCs w:val="24"/>
        </w:rPr>
        <w:t>.............................</w:t>
      </w:r>
      <w:r w:rsidR="00A355DC" w:rsidRPr="00B17C2E">
        <w:rPr>
          <w:b/>
          <w:sz w:val="22"/>
          <w:szCs w:val="24"/>
          <w:highlight w:val="yellow"/>
        </w:rPr>
        <w:t>30</w:t>
      </w:r>
      <w:r w:rsidRPr="00B17C2E">
        <w:rPr>
          <w:b/>
          <w:sz w:val="22"/>
          <w:szCs w:val="24"/>
          <w:highlight w:val="yellow"/>
        </w:rPr>
        <w:t>,- €</w:t>
      </w:r>
      <w:r>
        <w:rPr>
          <w:sz w:val="22"/>
          <w:szCs w:val="24"/>
        </w:rPr>
        <w:t xml:space="preserve"> za každých začatých 10 rokov</w:t>
      </w:r>
    </w:p>
    <w:p w:rsidR="002A10BA" w:rsidRPr="00A355DC" w:rsidRDefault="002A10BA">
      <w:pPr>
        <w:pStyle w:val="Vchodzie"/>
        <w:numPr>
          <w:ilvl w:val="1"/>
          <w:numId w:val="6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 xml:space="preserve">dvojhrob  </w:t>
      </w:r>
      <w:r w:rsidR="00A355DC">
        <w:rPr>
          <w:sz w:val="22"/>
          <w:szCs w:val="24"/>
        </w:rPr>
        <w:t>.............................</w:t>
      </w:r>
      <w:r w:rsidR="00A355DC" w:rsidRPr="00B17C2E">
        <w:rPr>
          <w:b/>
          <w:sz w:val="22"/>
          <w:szCs w:val="24"/>
          <w:highlight w:val="yellow"/>
        </w:rPr>
        <w:t>60</w:t>
      </w:r>
      <w:r w:rsidRPr="00B17C2E">
        <w:rPr>
          <w:b/>
          <w:sz w:val="22"/>
          <w:szCs w:val="24"/>
          <w:highlight w:val="yellow"/>
        </w:rPr>
        <w:t>,- €</w:t>
      </w:r>
      <w:r>
        <w:rPr>
          <w:sz w:val="22"/>
          <w:szCs w:val="24"/>
        </w:rPr>
        <w:t xml:space="preserve"> za každých začatých  10 rokov</w:t>
      </w:r>
    </w:p>
    <w:p w:rsidR="00A355DC" w:rsidRPr="00B17C2E" w:rsidRDefault="00A355DC">
      <w:pPr>
        <w:pStyle w:val="Vchodzie"/>
        <w:numPr>
          <w:ilvl w:val="1"/>
          <w:numId w:val="6"/>
        </w:numPr>
        <w:tabs>
          <w:tab w:val="left" w:pos="420"/>
        </w:tabs>
        <w:jc w:val="both"/>
        <w:rPr>
          <w:szCs w:val="24"/>
          <w:highlight w:val="yellow"/>
        </w:rPr>
      </w:pPr>
      <w:r w:rsidRPr="00B17C2E">
        <w:rPr>
          <w:sz w:val="22"/>
          <w:szCs w:val="24"/>
        </w:rPr>
        <w:t>jednorázový</w:t>
      </w:r>
      <w:r>
        <w:rPr>
          <w:sz w:val="22"/>
          <w:szCs w:val="24"/>
        </w:rPr>
        <w:t xml:space="preserve"> poplatok za hrobové miesto pre cudzích občanov</w:t>
      </w:r>
      <w:r w:rsidRPr="00B17C2E">
        <w:rPr>
          <w:sz w:val="22"/>
          <w:szCs w:val="24"/>
        </w:rPr>
        <w:t>........................</w:t>
      </w:r>
      <w:r w:rsidRPr="00B17C2E">
        <w:rPr>
          <w:b/>
          <w:sz w:val="22"/>
          <w:szCs w:val="24"/>
          <w:highlight w:val="yellow"/>
        </w:rPr>
        <w:t>200,-€</w:t>
      </w:r>
    </w:p>
    <w:p w:rsidR="00A355DC" w:rsidRPr="00B17C2E" w:rsidRDefault="00A355DC">
      <w:pPr>
        <w:pStyle w:val="Vchodzie"/>
        <w:numPr>
          <w:ilvl w:val="1"/>
          <w:numId w:val="6"/>
        </w:numPr>
        <w:tabs>
          <w:tab w:val="left" w:pos="420"/>
        </w:tabs>
        <w:jc w:val="both"/>
        <w:rPr>
          <w:szCs w:val="24"/>
          <w:highlight w:val="yellow"/>
        </w:rPr>
      </w:pPr>
      <w:r w:rsidRPr="00A355DC">
        <w:rPr>
          <w:sz w:val="22"/>
          <w:szCs w:val="24"/>
        </w:rPr>
        <w:t>jednorázový poplat</w:t>
      </w:r>
      <w:r>
        <w:rPr>
          <w:sz w:val="22"/>
          <w:szCs w:val="24"/>
        </w:rPr>
        <w:t>o</w:t>
      </w:r>
      <w:r w:rsidRPr="00A355DC">
        <w:rPr>
          <w:sz w:val="22"/>
          <w:szCs w:val="24"/>
        </w:rPr>
        <w:t>k pre rodákov z obce Malá Čierna....................................</w:t>
      </w:r>
      <w:r w:rsidRPr="00B17C2E">
        <w:rPr>
          <w:b/>
          <w:sz w:val="22"/>
          <w:szCs w:val="24"/>
          <w:highlight w:val="yellow"/>
        </w:rPr>
        <w:t>100,-€</w:t>
      </w:r>
    </w:p>
    <w:p w:rsidR="002A10BA" w:rsidRPr="00A355DC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13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Údržba pohrebísk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Údržba pohrebiska je zabezpečovaná v zmysle prevádzkového poriadku pohrebiska, schváleného OZ.</w:t>
      </w:r>
    </w:p>
    <w:p w:rsidR="002A10BA" w:rsidRDefault="002A10BA">
      <w:pPr>
        <w:pStyle w:val="Vchodzie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Údržba pohrebiska zahŕňa:</w:t>
      </w:r>
    </w:p>
    <w:p w:rsidR="002A10BA" w:rsidRDefault="002A10BA">
      <w:pPr>
        <w:pStyle w:val="Vchodzie"/>
        <w:numPr>
          <w:ilvl w:val="1"/>
          <w:numId w:val="5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zimnú údržbu komunikácie a chodníkov</w:t>
      </w:r>
    </w:p>
    <w:p w:rsidR="002A10BA" w:rsidRDefault="002A10BA">
      <w:pPr>
        <w:pStyle w:val="Vchodzie"/>
        <w:numPr>
          <w:ilvl w:val="1"/>
          <w:numId w:val="5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letnú údržbu komunikácie a chodníkov, kosenie, zametanie</w:t>
      </w:r>
    </w:p>
    <w:p w:rsidR="002A10BA" w:rsidRDefault="002A10BA">
      <w:pPr>
        <w:pStyle w:val="Vchodzie"/>
        <w:numPr>
          <w:ilvl w:val="1"/>
          <w:numId w:val="5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osvetlenie pohrebiska</w:t>
      </w:r>
    </w:p>
    <w:p w:rsidR="002A10BA" w:rsidRDefault="002A10BA">
      <w:pPr>
        <w:pStyle w:val="Vchodzie"/>
        <w:numPr>
          <w:ilvl w:val="1"/>
          <w:numId w:val="5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zabezpečenie dodávky vody na pohrebisku</w:t>
      </w:r>
    </w:p>
    <w:p w:rsidR="002A10BA" w:rsidRDefault="002A10BA">
      <w:pPr>
        <w:pStyle w:val="Vchodzie"/>
        <w:numPr>
          <w:ilvl w:val="1"/>
          <w:numId w:val="5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zabezpečenie likvidácie odpadu z pohrebiska a domu smútku</w:t>
      </w:r>
    </w:p>
    <w:p w:rsidR="002A10BA" w:rsidRDefault="002A10BA">
      <w:pPr>
        <w:pStyle w:val="Vchodzie"/>
        <w:jc w:val="both"/>
        <w:rPr>
          <w:szCs w:val="24"/>
        </w:rPr>
      </w:pPr>
      <w:r>
        <w:rPr>
          <w:sz w:val="22"/>
          <w:szCs w:val="24"/>
        </w:rPr>
        <w:t>3.    Údržbu pohrebiska zabezpečuje obec ako správca pohrebiska.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14</w:t>
      </w:r>
    </w:p>
    <w:p w:rsidR="002A10BA" w:rsidRDefault="002A10BA">
      <w:pPr>
        <w:pStyle w:val="Nadpis2"/>
        <w:rPr>
          <w:bCs w:val="0"/>
        </w:rPr>
      </w:pPr>
      <w:r>
        <w:rPr>
          <w:bCs w:val="0"/>
          <w:sz w:val="22"/>
        </w:rPr>
        <w:t>Kontrolná činnosť a sankcie</w:t>
      </w:r>
    </w:p>
    <w:p w:rsidR="002A10BA" w:rsidRDefault="002A10BA">
      <w:pPr>
        <w:pStyle w:val="Vchodzie"/>
        <w:jc w:val="center"/>
        <w:rPr>
          <w:szCs w:val="24"/>
        </w:rPr>
      </w:pPr>
    </w:p>
    <w:p w:rsidR="002A10BA" w:rsidRDefault="002A10BA">
      <w:pPr>
        <w:pStyle w:val="Vchodzie"/>
        <w:numPr>
          <w:ilvl w:val="0"/>
          <w:numId w:val="8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Kontrolu nad dodržiavaním VZN vykonávajú:</w:t>
      </w:r>
    </w:p>
    <w:p w:rsidR="002A10BA" w:rsidRDefault="002A10BA">
      <w:pPr>
        <w:pStyle w:val="Vchodzie"/>
        <w:numPr>
          <w:ilvl w:val="1"/>
          <w:numId w:val="8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poverení pracovníci OcÚ</w:t>
      </w:r>
    </w:p>
    <w:p w:rsidR="002A10BA" w:rsidRDefault="002A10BA">
      <w:pPr>
        <w:pStyle w:val="Vchodzie"/>
        <w:numPr>
          <w:ilvl w:val="1"/>
          <w:numId w:val="8"/>
        </w:numPr>
        <w:tabs>
          <w:tab w:val="left" w:pos="420"/>
        </w:tabs>
        <w:jc w:val="both"/>
        <w:rPr>
          <w:szCs w:val="24"/>
        </w:rPr>
      </w:pPr>
      <w:r>
        <w:rPr>
          <w:sz w:val="22"/>
          <w:szCs w:val="24"/>
        </w:rPr>
        <w:t>kontrolór obce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 xml:space="preserve">§ 16. 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Sankcie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 w:rsidP="00AB6F44">
      <w:pPr>
        <w:pStyle w:val="Vchodzie"/>
        <w:rPr>
          <w:szCs w:val="24"/>
        </w:rPr>
      </w:pPr>
      <w:r>
        <w:rPr>
          <w:sz w:val="22"/>
          <w:szCs w:val="24"/>
        </w:rPr>
        <w:t>Za nedodržanie ustanovení tohto nariadenia je možné uložiť pokutu v </w:t>
      </w:r>
      <w:r w:rsidR="00AB6F44">
        <w:rPr>
          <w:sz w:val="22"/>
          <w:szCs w:val="24"/>
        </w:rPr>
        <w:t>zm</w:t>
      </w:r>
      <w:r>
        <w:rPr>
          <w:sz w:val="22"/>
          <w:szCs w:val="24"/>
        </w:rPr>
        <w:t>ysle zákona o priestupkoch.</w:t>
      </w:r>
    </w:p>
    <w:p w:rsidR="002A10BA" w:rsidRDefault="002A10BA">
      <w:pPr>
        <w:pStyle w:val="Vchodzie"/>
        <w:jc w:val="center"/>
        <w:rPr>
          <w:szCs w:val="24"/>
        </w:rPr>
      </w:pP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§ 17.</w:t>
      </w:r>
    </w:p>
    <w:p w:rsidR="002A10BA" w:rsidRDefault="002A10BA">
      <w:pPr>
        <w:pStyle w:val="Vchodzie"/>
        <w:jc w:val="center"/>
        <w:rPr>
          <w:szCs w:val="24"/>
        </w:rPr>
      </w:pPr>
      <w:r>
        <w:rPr>
          <w:b/>
          <w:sz w:val="22"/>
          <w:szCs w:val="24"/>
        </w:rPr>
        <w:t>Záverečné ustanovenia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Pr="00456629" w:rsidRDefault="002A10BA">
      <w:pPr>
        <w:pStyle w:val="Vchodzie"/>
        <w:numPr>
          <w:ilvl w:val="0"/>
          <w:numId w:val="12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Pokiaľ nie sú uvedené ďalšie podmienky poskytovania pohrebných služieb a prevádzkovania pohrebísk platia ustanovenia zákona o pohrebníctve.</w:t>
      </w:r>
    </w:p>
    <w:p w:rsidR="00456629" w:rsidRDefault="00456629">
      <w:pPr>
        <w:pStyle w:val="Vchodzie"/>
        <w:numPr>
          <w:ilvl w:val="0"/>
          <w:numId w:val="12"/>
        </w:numPr>
        <w:tabs>
          <w:tab w:val="left" w:pos="360"/>
        </w:tabs>
        <w:jc w:val="both"/>
        <w:rPr>
          <w:szCs w:val="24"/>
        </w:rPr>
      </w:pPr>
      <w:r>
        <w:rPr>
          <w:sz w:val="22"/>
          <w:szCs w:val="24"/>
        </w:rPr>
        <w:t>Všeobecné záväzné nariadenie č. 5/2016 platnosť končí 31.12.2021.</w:t>
      </w:r>
    </w:p>
    <w:p w:rsidR="00AB6F44" w:rsidRPr="00AB6F44" w:rsidRDefault="002A10BA" w:rsidP="00AB6F44">
      <w:pPr>
        <w:pStyle w:val="Vchodzie"/>
        <w:numPr>
          <w:ilvl w:val="0"/>
          <w:numId w:val="12"/>
        </w:numPr>
        <w:tabs>
          <w:tab w:val="left" w:pos="360"/>
        </w:tabs>
        <w:jc w:val="both"/>
        <w:rPr>
          <w:szCs w:val="24"/>
        </w:rPr>
      </w:pPr>
      <w:r w:rsidRPr="00AB6F44">
        <w:rPr>
          <w:sz w:val="22"/>
          <w:szCs w:val="24"/>
        </w:rPr>
        <w:t xml:space="preserve">Všeobecne záväzné nariadenie </w:t>
      </w:r>
      <w:r w:rsidR="00456629">
        <w:rPr>
          <w:sz w:val="22"/>
          <w:szCs w:val="24"/>
        </w:rPr>
        <w:t xml:space="preserve">č. 3/2022 </w:t>
      </w:r>
      <w:r w:rsidRPr="00AB6F44">
        <w:rPr>
          <w:sz w:val="22"/>
          <w:szCs w:val="24"/>
        </w:rPr>
        <w:t xml:space="preserve">bolo schválené OZ dňa </w:t>
      </w:r>
      <w:r w:rsidR="00AB6F44">
        <w:rPr>
          <w:sz w:val="22"/>
          <w:szCs w:val="24"/>
        </w:rPr>
        <w:t>................</w:t>
      </w:r>
    </w:p>
    <w:p w:rsidR="002A10BA" w:rsidRPr="00AB6F44" w:rsidRDefault="002A10BA" w:rsidP="00AB6F44">
      <w:pPr>
        <w:pStyle w:val="Vchodzie"/>
        <w:numPr>
          <w:ilvl w:val="0"/>
          <w:numId w:val="12"/>
        </w:numPr>
        <w:tabs>
          <w:tab w:val="left" w:pos="360"/>
        </w:tabs>
        <w:jc w:val="both"/>
        <w:rPr>
          <w:szCs w:val="24"/>
        </w:rPr>
      </w:pPr>
      <w:r w:rsidRPr="00AB6F44">
        <w:rPr>
          <w:sz w:val="22"/>
          <w:szCs w:val="24"/>
        </w:rPr>
        <w:t xml:space="preserve">Všeobecné záväzné naradenie nadobudlo účinnosť </w:t>
      </w:r>
      <w:r w:rsidR="00AB6F44">
        <w:rPr>
          <w:sz w:val="22"/>
          <w:szCs w:val="24"/>
        </w:rPr>
        <w:t>......................</w:t>
      </w:r>
      <w:r w:rsidRPr="00AB6F44">
        <w:rPr>
          <w:sz w:val="22"/>
          <w:szCs w:val="24"/>
        </w:rPr>
        <w:t xml:space="preserve"> </w:t>
      </w:r>
    </w:p>
    <w:p w:rsidR="002A10BA" w:rsidRDefault="002A10BA">
      <w:pPr>
        <w:pStyle w:val="Vchodzie"/>
        <w:ind w:left="360"/>
        <w:jc w:val="both"/>
        <w:rPr>
          <w:szCs w:val="24"/>
        </w:rPr>
      </w:pPr>
    </w:p>
    <w:p w:rsidR="002A10BA" w:rsidRDefault="002A10BA">
      <w:pPr>
        <w:pStyle w:val="Vchodzie"/>
        <w:jc w:val="both"/>
        <w:rPr>
          <w:szCs w:val="24"/>
        </w:rPr>
      </w:pPr>
      <w:r>
        <w:rPr>
          <w:sz w:val="22"/>
          <w:szCs w:val="24"/>
        </w:rPr>
        <w:t xml:space="preserve">V      Malej Čiernej  </w:t>
      </w:r>
      <w:r w:rsidR="00AB6F44">
        <w:rPr>
          <w:sz w:val="22"/>
          <w:szCs w:val="24"/>
        </w:rPr>
        <w:t>.........................</w:t>
      </w:r>
      <w:r>
        <w:rPr>
          <w:sz w:val="22"/>
          <w:szCs w:val="24"/>
        </w:rPr>
        <w:t xml:space="preserve">                                      </w:t>
      </w:r>
    </w:p>
    <w:p w:rsidR="002A10BA" w:rsidRDefault="002A10BA">
      <w:pPr>
        <w:pStyle w:val="Vchodzie"/>
        <w:ind w:firstLine="6096"/>
        <w:jc w:val="both"/>
        <w:rPr>
          <w:szCs w:val="24"/>
        </w:rPr>
      </w:pPr>
    </w:p>
    <w:p w:rsidR="002A10BA" w:rsidRDefault="002A10BA">
      <w:pPr>
        <w:pStyle w:val="Vchodzie"/>
        <w:ind w:firstLine="6096"/>
        <w:jc w:val="both"/>
        <w:rPr>
          <w:szCs w:val="24"/>
        </w:rPr>
      </w:pPr>
      <w:r>
        <w:rPr>
          <w:sz w:val="22"/>
          <w:szCs w:val="24"/>
        </w:rPr>
        <w:t xml:space="preserve">         Jaroslav Koleda       </w:t>
      </w:r>
    </w:p>
    <w:p w:rsidR="002A10BA" w:rsidRDefault="002A10BA">
      <w:pPr>
        <w:pStyle w:val="Nadpis1"/>
        <w:ind w:left="6096"/>
      </w:pPr>
      <w:r>
        <w:rPr>
          <w:sz w:val="22"/>
        </w:rPr>
        <w:t xml:space="preserve">           starosta obce</w:t>
      </w:r>
    </w:p>
    <w:p w:rsidR="002A10BA" w:rsidRDefault="002A10BA">
      <w:pPr>
        <w:pStyle w:val="Vchodzie"/>
        <w:jc w:val="both"/>
        <w:rPr>
          <w:szCs w:val="24"/>
        </w:rPr>
      </w:pPr>
    </w:p>
    <w:p w:rsidR="002A10BA" w:rsidRDefault="002A10BA">
      <w:pPr>
        <w:pStyle w:val="Vchodzie"/>
        <w:jc w:val="both"/>
        <w:rPr>
          <w:szCs w:val="24"/>
        </w:rPr>
      </w:pPr>
      <w:r>
        <w:rPr>
          <w:szCs w:val="24"/>
        </w:rPr>
        <w:t xml:space="preserve">Vyvesené : </w:t>
      </w:r>
      <w:r w:rsidR="00B17C2E">
        <w:rPr>
          <w:szCs w:val="24"/>
        </w:rPr>
        <w:t>19.11.2021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Zvesené :</w:t>
      </w:r>
      <w:r w:rsidR="00AB6F44">
        <w:rPr>
          <w:szCs w:val="24"/>
        </w:rPr>
        <w:t>...............................</w:t>
      </w:r>
    </w:p>
    <w:sectPr w:rsidR="002A10BA">
      <w:headerReference w:type="default" r:id="rId7"/>
      <w:footerReference w:type="default" r:id="rId8"/>
      <w:type w:val="continuous"/>
      <w:pgSz w:w="11906" w:h="16838"/>
      <w:pgMar w:top="1134" w:right="1418" w:bottom="1134" w:left="1418" w:header="70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97" w:rsidRDefault="00454197">
      <w:pPr>
        <w:spacing w:after="0" w:line="240" w:lineRule="auto"/>
      </w:pPr>
      <w:r>
        <w:separator/>
      </w:r>
    </w:p>
  </w:endnote>
  <w:endnote w:type="continuationSeparator" w:id="0">
    <w:p w:rsidR="00454197" w:rsidRDefault="0045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BA" w:rsidRDefault="002A10BA">
    <w:pPr>
      <w:pStyle w:val="Pta"/>
      <w:jc w:val="center"/>
      <w:rPr>
        <w:szCs w:val="24"/>
      </w:rPr>
    </w:pPr>
    <w:r>
      <w:rPr>
        <w:rStyle w:val="slostrany"/>
        <w:szCs w:val="24"/>
      </w:rPr>
      <w:t xml:space="preserve">strana </w:t>
    </w:r>
    <w:r>
      <w:rPr>
        <w:szCs w:val="24"/>
      </w:rPr>
      <w:fldChar w:fldCharType="begin"/>
    </w:r>
    <w:r>
      <w:rPr>
        <w:szCs w:val="24"/>
      </w:rPr>
      <w:instrText xml:space="preserve"> PAGE \*Arabic </w:instrText>
    </w:r>
    <w:r>
      <w:rPr>
        <w:szCs w:val="24"/>
      </w:rPr>
      <w:fldChar w:fldCharType="separate"/>
    </w:r>
    <w:r w:rsidR="00265FD9">
      <w:rPr>
        <w:noProof/>
        <w:szCs w:val="24"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97" w:rsidRDefault="00454197">
      <w:pPr>
        <w:spacing w:after="0" w:line="240" w:lineRule="auto"/>
      </w:pPr>
      <w:r>
        <w:separator/>
      </w:r>
    </w:p>
  </w:footnote>
  <w:footnote w:type="continuationSeparator" w:id="0">
    <w:p w:rsidR="00454197" w:rsidRDefault="0045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BA" w:rsidRDefault="002A10BA">
    <w:pPr>
      <w:pStyle w:val="Hlavika"/>
    </w:pPr>
  </w:p>
  <w:p w:rsidR="002A10BA" w:rsidRDefault="002A10BA">
    <w:pPr>
      <w:pStyle w:val="Hlavika"/>
      <w:rPr>
        <w:szCs w:val="24"/>
      </w:rPr>
    </w:pPr>
  </w:p>
  <w:p w:rsidR="002A10BA" w:rsidRDefault="002A10BA">
    <w:pPr>
      <w:pStyle w:val="Hlavika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DE"/>
    <w:rsid w:val="000D6E01"/>
    <w:rsid w:val="00265FD9"/>
    <w:rsid w:val="002A10BA"/>
    <w:rsid w:val="00301B17"/>
    <w:rsid w:val="0040478D"/>
    <w:rsid w:val="00454197"/>
    <w:rsid w:val="00456629"/>
    <w:rsid w:val="00602912"/>
    <w:rsid w:val="007F1AE9"/>
    <w:rsid w:val="00A03FC4"/>
    <w:rsid w:val="00A355DC"/>
    <w:rsid w:val="00AB6F44"/>
    <w:rsid w:val="00AD49DE"/>
    <w:rsid w:val="00B17C2E"/>
    <w:rsid w:val="00E40E3B"/>
    <w:rsid w:val="00E75171"/>
    <w:rsid w:val="00FC7632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A846EC-EE2E-4CEB-8A1D-9352ACA4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Vchodzie"/>
    <w:next w:val="Vchodzie"/>
    <w:link w:val="Nadpis1Char"/>
    <w:uiPriority w:val="99"/>
    <w:qFormat/>
    <w:pPr>
      <w:keepNext/>
      <w:jc w:val="both"/>
      <w:outlineLvl w:val="0"/>
    </w:pPr>
    <w:rPr>
      <w:sz w:val="24"/>
      <w:szCs w:val="24"/>
      <w:lang w:bidi="ar-SA"/>
    </w:rPr>
  </w:style>
  <w:style w:type="paragraph" w:styleId="Nadpis2">
    <w:name w:val="heading 2"/>
    <w:basedOn w:val="Vchodzie"/>
    <w:next w:val="Vchodzie"/>
    <w:link w:val="Nadpis2Char"/>
    <w:uiPriority w:val="99"/>
    <w:qFormat/>
    <w:pPr>
      <w:keepNext/>
      <w:numPr>
        <w:ilvl w:val="1"/>
      </w:numPr>
      <w:jc w:val="center"/>
      <w:outlineLvl w:val="1"/>
    </w:pPr>
    <w:rPr>
      <w:b/>
      <w:bCs/>
      <w:sz w:val="24"/>
      <w:szCs w:val="24"/>
      <w:lang w:bidi="ar-SA"/>
    </w:rPr>
  </w:style>
  <w:style w:type="paragraph" w:styleId="Nadpis3">
    <w:name w:val="heading 3"/>
    <w:basedOn w:val="Vchodzie"/>
    <w:next w:val="Vchodzie"/>
    <w:link w:val="Nadpis3Char"/>
    <w:uiPriority w:val="99"/>
    <w:qFormat/>
    <w:pPr>
      <w:keepNext/>
      <w:numPr>
        <w:ilvl w:val="2"/>
      </w:numPr>
      <w:jc w:val="center"/>
      <w:outlineLvl w:val="2"/>
    </w:pPr>
    <w:rPr>
      <w:b/>
      <w:bCs/>
      <w:lang w:bidi="ar-SA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Vchodzie">
    <w:name w:val="Vchodz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eastAsia="cs-CZ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RTFNum121">
    <w:name w:val="RTF_Num 12 1"/>
    <w:uiPriority w:val="99"/>
  </w:style>
  <w:style w:type="character" w:customStyle="1" w:styleId="RTFNum122">
    <w:name w:val="RTF_Num 12 2"/>
    <w:uiPriority w:val="99"/>
  </w:style>
  <w:style w:type="character" w:customStyle="1" w:styleId="RTFNum123">
    <w:name w:val="RTF_Num 12 3"/>
    <w:uiPriority w:val="99"/>
  </w:style>
  <w:style w:type="character" w:customStyle="1" w:styleId="RTFNum124">
    <w:name w:val="RTF_Num 12 4"/>
    <w:uiPriority w:val="99"/>
  </w:style>
  <w:style w:type="character" w:customStyle="1" w:styleId="RTFNum125">
    <w:name w:val="RTF_Num 12 5"/>
    <w:uiPriority w:val="99"/>
  </w:style>
  <w:style w:type="character" w:customStyle="1" w:styleId="RTFNum126">
    <w:name w:val="RTF_Num 12 6"/>
    <w:uiPriority w:val="99"/>
  </w:style>
  <w:style w:type="character" w:customStyle="1" w:styleId="RTFNum127">
    <w:name w:val="RTF_Num 12 7"/>
    <w:uiPriority w:val="99"/>
  </w:style>
  <w:style w:type="character" w:customStyle="1" w:styleId="RTFNum128">
    <w:name w:val="RTF_Num 12 8"/>
    <w:uiPriority w:val="99"/>
  </w:style>
  <w:style w:type="character" w:customStyle="1" w:styleId="RTFNum129">
    <w:name w:val="RTF_Num 12 9"/>
    <w:uiPriority w:val="99"/>
  </w:style>
  <w:style w:type="character" w:customStyle="1" w:styleId="RTFNum131">
    <w:name w:val="RTF_Num 13 1"/>
    <w:uiPriority w:val="99"/>
  </w:style>
  <w:style w:type="character" w:customStyle="1" w:styleId="RTFNum132">
    <w:name w:val="RTF_Num 13 2"/>
    <w:uiPriority w:val="99"/>
  </w:style>
  <w:style w:type="character" w:customStyle="1" w:styleId="RTFNum133">
    <w:name w:val="RTF_Num 13 3"/>
    <w:uiPriority w:val="99"/>
  </w:style>
  <w:style w:type="character" w:customStyle="1" w:styleId="RTFNum134">
    <w:name w:val="RTF_Num 13 4"/>
    <w:uiPriority w:val="99"/>
  </w:style>
  <w:style w:type="character" w:customStyle="1" w:styleId="RTFNum135">
    <w:name w:val="RTF_Num 13 5"/>
    <w:uiPriority w:val="99"/>
  </w:style>
  <w:style w:type="character" w:customStyle="1" w:styleId="RTFNum136">
    <w:name w:val="RTF_Num 13 6"/>
    <w:uiPriority w:val="99"/>
  </w:style>
  <w:style w:type="character" w:customStyle="1" w:styleId="RTFNum137">
    <w:name w:val="RTF_Num 13 7"/>
    <w:uiPriority w:val="99"/>
  </w:style>
  <w:style w:type="character" w:customStyle="1" w:styleId="RTFNum138">
    <w:name w:val="RTF_Num 13 8"/>
    <w:uiPriority w:val="99"/>
  </w:style>
  <w:style w:type="character" w:customStyle="1" w:styleId="RTFNum139">
    <w:name w:val="RTF_Num 13 9"/>
    <w:uiPriority w:val="99"/>
  </w:style>
  <w:style w:type="character" w:customStyle="1" w:styleId="RTFNum141">
    <w:name w:val="RTF_Num 14 1"/>
    <w:uiPriority w:val="99"/>
  </w:style>
  <w:style w:type="character" w:customStyle="1" w:styleId="RTFNum142">
    <w:name w:val="RTF_Num 14 2"/>
    <w:uiPriority w:val="99"/>
  </w:style>
  <w:style w:type="character" w:customStyle="1" w:styleId="RTFNum143">
    <w:name w:val="RTF_Num 14 3"/>
    <w:uiPriority w:val="99"/>
  </w:style>
  <w:style w:type="character" w:customStyle="1" w:styleId="RTFNum144">
    <w:name w:val="RTF_Num 14 4"/>
    <w:uiPriority w:val="99"/>
  </w:style>
  <w:style w:type="character" w:customStyle="1" w:styleId="RTFNum145">
    <w:name w:val="RTF_Num 14 5"/>
    <w:uiPriority w:val="99"/>
  </w:style>
  <w:style w:type="character" w:customStyle="1" w:styleId="RTFNum146">
    <w:name w:val="RTF_Num 14 6"/>
    <w:uiPriority w:val="99"/>
  </w:style>
  <w:style w:type="character" w:customStyle="1" w:styleId="RTFNum147">
    <w:name w:val="RTF_Num 14 7"/>
    <w:uiPriority w:val="99"/>
  </w:style>
  <w:style w:type="character" w:customStyle="1" w:styleId="RTFNum148">
    <w:name w:val="RTF_Num 14 8"/>
    <w:uiPriority w:val="99"/>
  </w:style>
  <w:style w:type="character" w:customStyle="1" w:styleId="RTFNum149">
    <w:name w:val="RTF_Num 14 9"/>
    <w:uiPriority w:val="99"/>
  </w:style>
  <w:style w:type="character" w:customStyle="1" w:styleId="RTFNum151">
    <w:name w:val="RTF_Num 15 1"/>
    <w:uiPriority w:val="99"/>
  </w:style>
  <w:style w:type="character" w:customStyle="1" w:styleId="RTFNum152">
    <w:name w:val="RTF_Num 15 2"/>
    <w:uiPriority w:val="99"/>
  </w:style>
  <w:style w:type="character" w:customStyle="1" w:styleId="RTFNum153">
    <w:name w:val="RTF_Num 15 3"/>
    <w:uiPriority w:val="99"/>
  </w:style>
  <w:style w:type="character" w:customStyle="1" w:styleId="RTFNum154">
    <w:name w:val="RTF_Num 15 4"/>
    <w:uiPriority w:val="99"/>
  </w:style>
  <w:style w:type="character" w:customStyle="1" w:styleId="RTFNum155">
    <w:name w:val="RTF_Num 15 5"/>
    <w:uiPriority w:val="99"/>
  </w:style>
  <w:style w:type="character" w:customStyle="1" w:styleId="RTFNum156">
    <w:name w:val="RTF_Num 15 6"/>
    <w:uiPriority w:val="99"/>
  </w:style>
  <w:style w:type="character" w:customStyle="1" w:styleId="RTFNum157">
    <w:name w:val="RTF_Num 15 7"/>
    <w:uiPriority w:val="99"/>
  </w:style>
  <w:style w:type="character" w:customStyle="1" w:styleId="RTFNum158">
    <w:name w:val="RTF_Num 15 8"/>
    <w:uiPriority w:val="99"/>
  </w:style>
  <w:style w:type="character" w:customStyle="1" w:styleId="RTFNum159">
    <w:name w:val="RTF_Num 15 9"/>
    <w:uiPriority w:val="99"/>
  </w:style>
  <w:style w:type="character" w:customStyle="1" w:styleId="RTFNum161">
    <w:name w:val="RTF_Num 16 1"/>
    <w:uiPriority w:val="99"/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RTFNum181">
    <w:name w:val="RTF_Num 18 1"/>
    <w:uiPriority w:val="99"/>
  </w:style>
  <w:style w:type="character" w:customStyle="1" w:styleId="RTFNum182">
    <w:name w:val="RTF_Num 18 2"/>
    <w:uiPriority w:val="99"/>
  </w:style>
  <w:style w:type="character" w:customStyle="1" w:styleId="RTFNum183">
    <w:name w:val="RTF_Num 18 3"/>
    <w:uiPriority w:val="99"/>
  </w:style>
  <w:style w:type="character" w:customStyle="1" w:styleId="RTFNum184">
    <w:name w:val="RTF_Num 18 4"/>
    <w:uiPriority w:val="99"/>
  </w:style>
  <w:style w:type="character" w:customStyle="1" w:styleId="RTFNum185">
    <w:name w:val="RTF_Num 18 5"/>
    <w:uiPriority w:val="99"/>
  </w:style>
  <w:style w:type="character" w:customStyle="1" w:styleId="RTFNum186">
    <w:name w:val="RTF_Num 18 6"/>
    <w:uiPriority w:val="99"/>
  </w:style>
  <w:style w:type="character" w:customStyle="1" w:styleId="RTFNum187">
    <w:name w:val="RTF_Num 18 7"/>
    <w:uiPriority w:val="99"/>
  </w:style>
  <w:style w:type="character" w:customStyle="1" w:styleId="RTFNum188">
    <w:name w:val="RTF_Num 18 8"/>
    <w:uiPriority w:val="99"/>
  </w:style>
  <w:style w:type="character" w:customStyle="1" w:styleId="RTFNum189">
    <w:name w:val="RTF_Num 18 9"/>
    <w:uiPriority w:val="99"/>
  </w:style>
  <w:style w:type="character" w:customStyle="1" w:styleId="RTFNum191">
    <w:name w:val="RTF_Num 19 1"/>
    <w:uiPriority w:val="99"/>
  </w:style>
  <w:style w:type="character" w:customStyle="1" w:styleId="RTFNum201">
    <w:name w:val="RTF_Num 20 1"/>
    <w:uiPriority w:val="99"/>
  </w:style>
  <w:style w:type="character" w:customStyle="1" w:styleId="RTFNum202">
    <w:name w:val="RTF_Num 20 2"/>
    <w:uiPriority w:val="99"/>
  </w:style>
  <w:style w:type="character" w:customStyle="1" w:styleId="RTFNum203">
    <w:name w:val="RTF_Num 20 3"/>
    <w:uiPriority w:val="99"/>
  </w:style>
  <w:style w:type="character" w:customStyle="1" w:styleId="RTFNum204">
    <w:name w:val="RTF_Num 20 4"/>
    <w:uiPriority w:val="99"/>
  </w:style>
  <w:style w:type="character" w:customStyle="1" w:styleId="RTFNum205">
    <w:name w:val="RTF_Num 20 5"/>
    <w:uiPriority w:val="99"/>
  </w:style>
  <w:style w:type="character" w:customStyle="1" w:styleId="RTFNum206">
    <w:name w:val="RTF_Num 20 6"/>
    <w:uiPriority w:val="99"/>
  </w:style>
  <w:style w:type="character" w:customStyle="1" w:styleId="RTFNum207">
    <w:name w:val="RTF_Num 20 7"/>
    <w:uiPriority w:val="99"/>
  </w:style>
  <w:style w:type="character" w:customStyle="1" w:styleId="RTFNum208">
    <w:name w:val="RTF_Num 20 8"/>
    <w:uiPriority w:val="99"/>
  </w:style>
  <w:style w:type="character" w:customStyle="1" w:styleId="RTFNum209">
    <w:name w:val="RTF_Num 20 9"/>
    <w:uiPriority w:val="99"/>
  </w:style>
  <w:style w:type="character" w:customStyle="1" w:styleId="RTFNum211">
    <w:name w:val="RTF_Num 21 1"/>
    <w:uiPriority w:val="99"/>
  </w:style>
  <w:style w:type="character" w:customStyle="1" w:styleId="RTFNum221">
    <w:name w:val="RTF_Num 22 1"/>
    <w:uiPriority w:val="99"/>
  </w:style>
  <w:style w:type="character" w:customStyle="1" w:styleId="RTFNum231">
    <w:name w:val="RTF_Num 23 1"/>
    <w:uiPriority w:val="99"/>
  </w:style>
  <w:style w:type="character" w:customStyle="1" w:styleId="RTFNum232">
    <w:name w:val="RTF_Num 23 2"/>
    <w:uiPriority w:val="99"/>
  </w:style>
  <w:style w:type="character" w:customStyle="1" w:styleId="RTFNum233">
    <w:name w:val="RTF_Num 23 3"/>
    <w:uiPriority w:val="99"/>
  </w:style>
  <w:style w:type="character" w:customStyle="1" w:styleId="RTFNum234">
    <w:name w:val="RTF_Num 23 4"/>
    <w:uiPriority w:val="99"/>
  </w:style>
  <w:style w:type="character" w:customStyle="1" w:styleId="RTFNum235">
    <w:name w:val="RTF_Num 23 5"/>
    <w:uiPriority w:val="99"/>
  </w:style>
  <w:style w:type="character" w:customStyle="1" w:styleId="RTFNum236">
    <w:name w:val="RTF_Num 23 6"/>
    <w:uiPriority w:val="99"/>
  </w:style>
  <w:style w:type="character" w:customStyle="1" w:styleId="RTFNum237">
    <w:name w:val="RTF_Num 23 7"/>
    <w:uiPriority w:val="99"/>
  </w:style>
  <w:style w:type="character" w:customStyle="1" w:styleId="RTFNum238">
    <w:name w:val="RTF_Num 23 8"/>
    <w:uiPriority w:val="99"/>
  </w:style>
  <w:style w:type="character" w:customStyle="1" w:styleId="RTFNum239">
    <w:name w:val="RTF_Num 23 9"/>
    <w:uiPriority w:val="99"/>
  </w:style>
  <w:style w:type="character" w:customStyle="1" w:styleId="RTFNum241">
    <w:name w:val="RTF_Num 24 1"/>
    <w:uiPriority w:val="99"/>
  </w:style>
  <w:style w:type="character" w:customStyle="1" w:styleId="RTFNum242">
    <w:name w:val="RTF_Num 24 2"/>
    <w:uiPriority w:val="99"/>
  </w:style>
  <w:style w:type="character" w:customStyle="1" w:styleId="RTFNum243">
    <w:name w:val="RTF_Num 24 3"/>
    <w:uiPriority w:val="99"/>
  </w:style>
  <w:style w:type="character" w:customStyle="1" w:styleId="RTFNum244">
    <w:name w:val="RTF_Num 24 4"/>
    <w:uiPriority w:val="99"/>
  </w:style>
  <w:style w:type="character" w:customStyle="1" w:styleId="RTFNum245">
    <w:name w:val="RTF_Num 24 5"/>
    <w:uiPriority w:val="99"/>
  </w:style>
  <w:style w:type="character" w:customStyle="1" w:styleId="RTFNum246">
    <w:name w:val="RTF_Num 24 6"/>
    <w:uiPriority w:val="99"/>
  </w:style>
  <w:style w:type="character" w:customStyle="1" w:styleId="RTFNum247">
    <w:name w:val="RTF_Num 24 7"/>
    <w:uiPriority w:val="99"/>
  </w:style>
  <w:style w:type="character" w:customStyle="1" w:styleId="RTFNum248">
    <w:name w:val="RTF_Num 24 8"/>
    <w:uiPriority w:val="99"/>
  </w:style>
  <w:style w:type="character" w:customStyle="1" w:styleId="RTFNum249">
    <w:name w:val="RTF_Num 24 9"/>
    <w:uiPriority w:val="99"/>
  </w:style>
  <w:style w:type="character" w:customStyle="1" w:styleId="RTFNum251">
    <w:name w:val="RTF_Num 25 1"/>
    <w:uiPriority w:val="99"/>
  </w:style>
  <w:style w:type="character" w:customStyle="1" w:styleId="RTFNum261">
    <w:name w:val="RTF_Num 26 1"/>
    <w:uiPriority w:val="99"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paragraph" w:customStyle="1" w:styleId="Telotextu">
    <w:name w:val="Telo textu"/>
    <w:basedOn w:val="Vchodzie"/>
    <w:uiPriority w:val="99"/>
    <w:rPr>
      <w:sz w:val="24"/>
      <w:szCs w:val="24"/>
      <w:lang w:bidi="ar-SA"/>
    </w:rPr>
  </w:style>
  <w:style w:type="paragraph" w:styleId="Zoznam">
    <w:name w:val="List"/>
    <w:basedOn w:val="Telotextu"/>
    <w:uiPriority w:val="99"/>
  </w:style>
  <w:style w:type="paragraph" w:customStyle="1" w:styleId="Popisok">
    <w:name w:val="Popisok"/>
    <w:basedOn w:val="Vchodzie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Vchodzie"/>
    <w:uiPriority w:val="99"/>
    <w:rPr>
      <w:sz w:val="24"/>
      <w:szCs w:val="24"/>
      <w:lang w:bidi="ar-SA"/>
    </w:rPr>
  </w:style>
  <w:style w:type="paragraph" w:styleId="Hlavika">
    <w:name w:val="header"/>
    <w:basedOn w:val="Vchodzie"/>
    <w:link w:val="HlavikaChar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</w:rPr>
  </w:style>
  <w:style w:type="paragraph" w:styleId="Pta">
    <w:name w:val="footer"/>
    <w:basedOn w:val="Vchodzie"/>
    <w:link w:val="PtaChar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  <w:style w:type="paragraph" w:styleId="Textbubliny">
    <w:name w:val="Balloon Text"/>
    <w:basedOn w:val="Vchodzie"/>
    <w:link w:val="TextbublinyChar"/>
    <w:uiPriority w:val="99"/>
    <w:rPr>
      <w:rFonts w:ascii="Tahoma" w:hAnsi="Tahoma" w:cs="Tahoma"/>
      <w:sz w:val="16"/>
      <w:szCs w:val="16"/>
      <w:lang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Hlavika0">
    <w:name w:val="Hlavi?ka"/>
    <w:basedOn w:val="Vchodzie"/>
    <w:uiPriority w:val="99"/>
    <w:pPr>
      <w:tabs>
        <w:tab w:val="center" w:pos="4535"/>
        <w:tab w:val="right" w:pos="9070"/>
      </w:tabs>
    </w:pPr>
    <w:rPr>
      <w:lang w:bidi="ar-SA"/>
    </w:rPr>
  </w:style>
  <w:style w:type="paragraph" w:customStyle="1" w:styleId="Pa">
    <w:name w:val="P舩a"/>
    <w:basedOn w:val="Vchodzie"/>
    <w:uiPriority w:val="99"/>
    <w:pPr>
      <w:tabs>
        <w:tab w:val="center" w:pos="4535"/>
        <w:tab w:val="right" w:pos="9070"/>
      </w:tabs>
    </w:pPr>
    <w:rPr>
      <w:lang w:bidi="ar-SA"/>
    </w:rPr>
  </w:style>
  <w:style w:type="paragraph" w:customStyle="1" w:styleId="Hlavia">
    <w:name w:val="Hlavi鑢a"/>
    <w:basedOn w:val="Vchodzie"/>
    <w:uiPriority w:val="99"/>
    <w:pPr>
      <w:tabs>
        <w:tab w:val="center" w:pos="4320"/>
        <w:tab w:val="right" w:pos="8640"/>
      </w:tabs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V啼obecne z疱艘n・ nariadenie mesta Rajec è</vt:lpstr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V啼obecne z疱艘n・ nariadenie mesta Rajec è</dc:title>
  <dc:subject/>
  <dc:creator>PC</dc:creator>
  <cp:keywords/>
  <dc:description/>
  <cp:lastModifiedBy>KOLEDA Jaroslav</cp:lastModifiedBy>
  <cp:revision>2</cp:revision>
  <cp:lastPrinted>2021-11-22T06:34:00Z</cp:lastPrinted>
  <dcterms:created xsi:type="dcterms:W3CDTF">2021-11-25T08:25:00Z</dcterms:created>
  <dcterms:modified xsi:type="dcterms:W3CDTF">2021-11-25T08:25:00Z</dcterms:modified>
</cp:coreProperties>
</file>